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ascii="Times New Roman" w:eastAsia="黑体"/>
          <w:sz w:val="28"/>
          <w:szCs w:val="28"/>
        </w:rPr>
      </w:pPr>
      <w:r>
        <w:rPr>
          <w:rFonts w:ascii="Times New Roman" w:eastAsia="黑体"/>
          <w:sz w:val="28"/>
          <w:szCs w:val="28"/>
        </w:rPr>
        <w:t>环境科学与工程学院202</w:t>
      </w:r>
      <w:r>
        <w:rPr>
          <w:rFonts w:hint="eastAsia" w:ascii="Times New Roman" w:eastAsia="黑体"/>
          <w:sz w:val="28"/>
          <w:szCs w:val="28"/>
          <w:lang w:val="en-US" w:eastAsia="zh-CN"/>
        </w:rPr>
        <w:t>1</w:t>
      </w:r>
      <w:r>
        <w:rPr>
          <w:rFonts w:ascii="Times New Roman" w:eastAsia="黑体"/>
          <w:sz w:val="28"/>
          <w:szCs w:val="28"/>
        </w:rPr>
        <w:t>年硕士研究生复试工作方案</w:t>
      </w:r>
    </w:p>
    <w:p>
      <w:pPr>
        <w:pStyle w:val="12"/>
        <w:rPr>
          <w:rFonts w:ascii="Times New Roman" w:eastAsia="黑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根据《山东大学202</w:t>
      </w:r>
      <w:r>
        <w:rPr>
          <w:rFonts w:hint="eastAsia" w:eastAsiaTheme="minorEastAsia"/>
          <w:sz w:val="24"/>
          <w:lang w:val="en-US" w:eastAsia="zh-CN"/>
        </w:rPr>
        <w:t>1</w:t>
      </w:r>
      <w:r>
        <w:rPr>
          <w:rFonts w:eastAsiaTheme="minorEastAsia"/>
          <w:sz w:val="24"/>
        </w:rPr>
        <w:t>年硕士研究生招生考试复试录取工作方案》等文件精神和要求，结合环境科学与工程学院实际，特制定此工作方案。</w:t>
      </w:r>
    </w:p>
    <w:p>
      <w:pPr>
        <w:spacing w:line="360" w:lineRule="auto"/>
        <w:ind w:firstLine="482" w:firstLineChars="200"/>
        <w:rPr>
          <w:rFonts w:eastAsiaTheme="minorEastAsia"/>
          <w:b/>
          <w:sz w:val="24"/>
        </w:rPr>
      </w:pPr>
    </w:p>
    <w:p>
      <w:pPr>
        <w:spacing w:line="360" w:lineRule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一、复试资格线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bCs/>
          <w:sz w:val="24"/>
        </w:rPr>
        <w:t>凡符合</w:t>
      </w:r>
      <w:r>
        <w:rPr>
          <w:rFonts w:eastAsiaTheme="minorEastAsia"/>
          <w:sz w:val="24"/>
        </w:rPr>
        <w:t>《山东大学202</w:t>
      </w:r>
      <w:r>
        <w:rPr>
          <w:rFonts w:hint="eastAsia" w:eastAsiaTheme="minorEastAsia"/>
          <w:sz w:val="24"/>
          <w:lang w:val="en-US" w:eastAsia="zh-CN"/>
        </w:rPr>
        <w:t>1</w:t>
      </w:r>
      <w:r>
        <w:rPr>
          <w:rFonts w:eastAsiaTheme="minorEastAsia"/>
          <w:sz w:val="24"/>
        </w:rPr>
        <w:t>年硕士研究生招生考试考生进入复试的初试成绩基本要求》</w:t>
      </w:r>
      <w:r>
        <w:rPr>
          <w:rFonts w:eastAsiaTheme="minorEastAsia"/>
          <w:bCs/>
          <w:sz w:val="24"/>
        </w:rPr>
        <w:t>的一志愿考生（</w:t>
      </w:r>
      <w:r>
        <w:rPr>
          <w:rFonts w:hint="eastAsia" w:eastAsiaTheme="minorEastAsia"/>
          <w:bCs/>
          <w:sz w:val="24"/>
          <w:lang w:eastAsia="zh-CN"/>
        </w:rPr>
        <w:t>名单见学院网站</w:t>
      </w:r>
      <w:r>
        <w:rPr>
          <w:rFonts w:eastAsiaTheme="minorEastAsia"/>
          <w:bCs/>
          <w:sz w:val="24"/>
        </w:rPr>
        <w:t>），均可参加复试。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1559"/>
        <w:gridCol w:w="1560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学位类别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专业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单科（满分=100分）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单科（满分&gt;100分）</w:t>
            </w:r>
          </w:p>
        </w:tc>
        <w:tc>
          <w:tcPr>
            <w:tcW w:w="1184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学术型学位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083000环境科学与工程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50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</w:rPr>
              <w:t>7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5</w:t>
            </w:r>
          </w:p>
        </w:tc>
        <w:tc>
          <w:tcPr>
            <w:tcW w:w="1184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专业学位</w:t>
            </w:r>
          </w:p>
        </w:tc>
        <w:tc>
          <w:tcPr>
            <w:tcW w:w="2693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0857资源与环境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50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</w:rPr>
              <w:t>7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5</w:t>
            </w:r>
          </w:p>
        </w:tc>
        <w:tc>
          <w:tcPr>
            <w:tcW w:w="1184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320</w:t>
            </w:r>
          </w:p>
        </w:tc>
      </w:tr>
    </w:tbl>
    <w:p>
      <w:pPr>
        <w:spacing w:line="360" w:lineRule="auto"/>
        <w:rPr>
          <w:rFonts w:eastAsiaTheme="minorEastAsia"/>
          <w:sz w:val="24"/>
        </w:rPr>
      </w:pPr>
    </w:p>
    <w:p>
      <w:pPr>
        <w:spacing w:line="360" w:lineRule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二、招生计划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6"/>
        <w:gridCol w:w="2955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专业名称</w:t>
            </w:r>
          </w:p>
        </w:tc>
        <w:tc>
          <w:tcPr>
            <w:tcW w:w="2955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招生计划数</w:t>
            </w:r>
          </w:p>
        </w:tc>
        <w:tc>
          <w:tcPr>
            <w:tcW w:w="1921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083000环境科学与工程</w:t>
            </w:r>
          </w:p>
        </w:tc>
        <w:tc>
          <w:tcPr>
            <w:tcW w:w="2955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13</w:t>
            </w:r>
          </w:p>
        </w:tc>
        <w:tc>
          <w:tcPr>
            <w:tcW w:w="1921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0857资源与环境</w:t>
            </w:r>
          </w:p>
        </w:tc>
        <w:tc>
          <w:tcPr>
            <w:tcW w:w="2955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47</w:t>
            </w:r>
          </w:p>
        </w:tc>
        <w:tc>
          <w:tcPr>
            <w:tcW w:w="1921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6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0857资源与环境（非全日制）</w:t>
            </w:r>
          </w:p>
        </w:tc>
        <w:tc>
          <w:tcPr>
            <w:tcW w:w="2955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eastAsiaTheme="minorEastAsia"/>
                <w:sz w:val="24"/>
              </w:rPr>
              <w:t>1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0</w:t>
            </w:r>
          </w:p>
        </w:tc>
        <w:tc>
          <w:tcPr>
            <w:tcW w:w="1921" w:type="dxa"/>
          </w:tcPr>
          <w:p>
            <w:pPr>
              <w:spacing w:line="360" w:lineRule="auto"/>
              <w:rPr>
                <w:rFonts w:eastAsiaTheme="minorEastAsia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eastAsiaTheme="minorEastAsia"/>
          <w:sz w:val="24"/>
        </w:rPr>
      </w:pPr>
    </w:p>
    <w:p>
      <w:pPr>
        <w:spacing w:line="360" w:lineRule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三、复试方式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根据疫情防控常态化要求，我院硕士生复试采用远程网络方式。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color w:val="000000"/>
        </w:rPr>
        <w:t>全日制学术型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1.复试组成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综合笔试、综合面试、外语听力及口语测试三部分，</w:t>
      </w:r>
      <w:r>
        <w:rPr>
          <w:rStyle w:val="16"/>
          <w:rFonts w:ascii="Times New Roman" w:hAnsi="Times New Roman" w:cs="Times New Roman" w:eastAsiaTheme="minorEastAsia"/>
          <w:color w:val="000000"/>
        </w:rPr>
        <w:t>综合笔试、综合面试满分均100分，外语听力及口语测试满分5分。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2.复试成绩=</w:t>
      </w:r>
      <w:r>
        <w:rPr>
          <w:rStyle w:val="16"/>
          <w:rFonts w:ascii="Times New Roman" w:hAnsi="Times New Roman" w:cs="Times New Roman" w:eastAsiaTheme="minorEastAsia"/>
          <w:color w:val="000000"/>
        </w:rPr>
        <w:t>笔试成绩×30%＋面试成绩×65%＋外语听力及口语测试成绩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3.拟录取名次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由以下公式换算录取成绩后由高到低排列：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拟录取成绩=初试成绩÷5×50%+复试成绩×50%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4.复试笔试参考书目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《环境化学》（第二版）戴树桂主编，高等教育出版社；《环境生物学》孔繁翔主编，高等教育出版社。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</w:t>
      </w:r>
      <w:r>
        <w:rPr>
          <w:rFonts w:ascii="Times New Roman" w:hAnsi="Times New Roman" w:cs="Times New Roman" w:eastAsiaTheme="minorEastAsia"/>
          <w:b/>
          <w:bCs/>
          <w:color w:val="000000"/>
        </w:rPr>
        <w:t>　全日制专业学位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1.复试组成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综合笔试、综合面试、外语听力及口语测试三部分，</w:t>
      </w:r>
      <w:r>
        <w:rPr>
          <w:rStyle w:val="16"/>
          <w:rFonts w:ascii="Times New Roman" w:hAnsi="Times New Roman" w:cs="Times New Roman" w:eastAsiaTheme="minorEastAsia"/>
          <w:color w:val="000000"/>
        </w:rPr>
        <w:t>综合笔试、综合面试满分均100分，外语听力及口语测试满分5分。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2.复试成绩=</w:t>
      </w:r>
      <w:r>
        <w:rPr>
          <w:rStyle w:val="16"/>
          <w:rFonts w:ascii="Times New Roman" w:hAnsi="Times New Roman" w:cs="Times New Roman" w:eastAsiaTheme="minorEastAsia"/>
          <w:color w:val="000000"/>
        </w:rPr>
        <w:t>笔试成绩×30%＋面试成绩×65%＋外语听力及口语测试成绩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3.拟录取名次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由以下公式换算录取成绩后由高到低排列：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拟录取成绩=初试成绩÷5×50%+复试成绩×50%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4.复试笔试参考书目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《环境工程学》（第二版），蒋展鹏主编，高等教育出版社2005年版。《环境保护概论》（修订版），林肇信主编，高等教育出版社2002年版。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color w:val="000000"/>
        </w:rPr>
        <w:t>非全日制专业学位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1.复试组成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环境学综合笔试、综合口试二部分，满分均为100分。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 xml:space="preserve">　　2.复试成绩=综合笔试成绩×50%＋综合口试成绩×50%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3.拟录取名次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由以下公式换算录取成绩后由高到低排列：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拟录取成绩=初试成绩÷5×50%+复试成绩×50%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</w:rPr>
        <w:t>　　4.复试笔试参考书目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《环境保护概论》（修订版），林肇信主编，高等教育出版社2002年版。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</w:p>
    <w:p>
      <w:pPr>
        <w:spacing w:line="360" w:lineRule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四、拟录取排名方法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.按照招生专业目录中的专业，分专业按录取成绩排序录取。全日制和非全日制分别排名，分别录取。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复试录取政策可能会根据报考情况和学校政策进行调整。如有调整，以复试前发布的最新通知为准。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lang w:val="en-US" w:eastAsia="zh-CN"/>
        </w:rPr>
      </w:pPr>
    </w:p>
    <w:p>
      <w:pPr>
        <w:spacing w:line="360" w:lineRule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五、复试</w:t>
      </w:r>
      <w:r>
        <w:rPr>
          <w:rFonts w:hint="eastAsia" w:eastAsiaTheme="minorEastAsia"/>
          <w:b/>
          <w:sz w:val="24"/>
        </w:rPr>
        <w:t>时间</w:t>
      </w:r>
      <w:r>
        <w:rPr>
          <w:rFonts w:eastAsiaTheme="minorEastAsia"/>
          <w:b/>
          <w:sz w:val="24"/>
        </w:rPr>
        <w:t>安排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1.复试时间：202</w:t>
      </w:r>
      <w:r>
        <w:rPr>
          <w:rFonts w:hint="eastAsia" w:eastAsiaTheme="minorEastAsia"/>
          <w:sz w:val="24"/>
          <w:lang w:val="en-US" w:eastAsia="zh-CN"/>
        </w:rPr>
        <w:t>1</w:t>
      </w:r>
      <w:r>
        <w:rPr>
          <w:rFonts w:eastAsiaTheme="minorEastAsia"/>
          <w:sz w:val="24"/>
        </w:rPr>
        <w:t>年</w:t>
      </w:r>
      <w:r>
        <w:rPr>
          <w:rFonts w:hint="eastAsia" w:eastAsiaTheme="minorEastAsia"/>
          <w:sz w:val="24"/>
          <w:lang w:val="en-US" w:eastAsia="zh-CN"/>
        </w:rPr>
        <w:t xml:space="preserve"> 3</w:t>
      </w:r>
      <w:r>
        <w:rPr>
          <w:rFonts w:eastAsiaTheme="minorEastAsia"/>
          <w:sz w:val="24"/>
        </w:rPr>
        <w:t>月</w:t>
      </w:r>
      <w:r>
        <w:rPr>
          <w:rFonts w:hint="eastAsia" w:eastAsiaTheme="minorEastAsia"/>
          <w:sz w:val="24"/>
          <w:lang w:val="en-US" w:eastAsia="zh-CN"/>
        </w:rPr>
        <w:t xml:space="preserve">  29 </w:t>
      </w:r>
      <w:r>
        <w:rPr>
          <w:rFonts w:eastAsiaTheme="minorEastAsia"/>
          <w:sz w:val="24"/>
        </w:rPr>
        <w:t>日。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2.复试时所需材料：与学校要求相同。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3.复试</w:t>
      </w:r>
      <w:r>
        <w:rPr>
          <w:rFonts w:hint="eastAsia" w:eastAsiaTheme="minorEastAsia"/>
          <w:sz w:val="24"/>
        </w:rPr>
        <w:t>过程</w:t>
      </w:r>
      <w:r>
        <w:rPr>
          <w:rFonts w:eastAsiaTheme="minorEastAsia"/>
          <w:sz w:val="24"/>
        </w:rPr>
        <w:t>：</w:t>
      </w:r>
      <w:r>
        <w:rPr>
          <w:rFonts w:hint="eastAsia" w:eastAsiaTheme="minorEastAsia"/>
          <w:sz w:val="24"/>
        </w:rPr>
        <w:t>严格执行“随机确定考生复试次序”、“随机确定导师组组成人员”、“随机抽取复试试题”的“三随机”工作机制。详细的复试办法将于复试前在学院网站公布，敬请考生关注。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4.拟录取名单：学院网站-研究生教育--招生工作，网页上公示拟录取名单。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</w:p>
    <w:p>
      <w:pPr>
        <w:spacing w:line="360" w:lineRule="auto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六、说明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1.参加复试考生不需提前联系导师，待录取后开学一周内双向选择确定导师。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2.体检工作安排</w:t>
      </w:r>
      <w:r>
        <w:rPr>
          <w:rFonts w:hint="eastAsia" w:eastAsiaTheme="minorEastAsia"/>
          <w:sz w:val="24"/>
          <w:lang w:eastAsia="zh-CN"/>
        </w:rPr>
        <w:t>根据学校下达通知要求</w:t>
      </w:r>
      <w:r>
        <w:rPr>
          <w:rFonts w:eastAsiaTheme="minorEastAsia"/>
          <w:sz w:val="24"/>
        </w:rPr>
        <w:t>进行。体检标准执行国家相关规定。不参加体检或体检不合格者，取消录取资格。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联系人：聂老师，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联系电话：0532-58630927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  <w:r>
        <w:rPr>
          <w:rFonts w:eastAsiaTheme="minorEastAsia"/>
          <w:sz w:val="24"/>
        </w:rPr>
        <w:t>邮箱：nwei@sdu.edu.cn</w:t>
      </w: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</w:p>
    <w:p>
      <w:pPr>
        <w:spacing w:line="360" w:lineRule="auto"/>
        <w:ind w:firstLine="480" w:firstLineChars="200"/>
        <w:rPr>
          <w:rFonts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49"/>
    <w:rsid w:val="000142D7"/>
    <w:rsid w:val="00042FDF"/>
    <w:rsid w:val="00047EF9"/>
    <w:rsid w:val="000F38DF"/>
    <w:rsid w:val="000F7B36"/>
    <w:rsid w:val="0014633F"/>
    <w:rsid w:val="001A55BD"/>
    <w:rsid w:val="001A5C94"/>
    <w:rsid w:val="001B2B87"/>
    <w:rsid w:val="001B5C4C"/>
    <w:rsid w:val="001D74FA"/>
    <w:rsid w:val="001F3797"/>
    <w:rsid w:val="00224210"/>
    <w:rsid w:val="00287DBE"/>
    <w:rsid w:val="002A0405"/>
    <w:rsid w:val="00311C49"/>
    <w:rsid w:val="00394AA3"/>
    <w:rsid w:val="003F0A62"/>
    <w:rsid w:val="004779C3"/>
    <w:rsid w:val="004F0A5D"/>
    <w:rsid w:val="004F5B98"/>
    <w:rsid w:val="00505AFD"/>
    <w:rsid w:val="005272AC"/>
    <w:rsid w:val="00577106"/>
    <w:rsid w:val="005D2F75"/>
    <w:rsid w:val="00637D11"/>
    <w:rsid w:val="006826BF"/>
    <w:rsid w:val="006A692A"/>
    <w:rsid w:val="006D276F"/>
    <w:rsid w:val="006F2BD8"/>
    <w:rsid w:val="007318C1"/>
    <w:rsid w:val="00784603"/>
    <w:rsid w:val="007A362D"/>
    <w:rsid w:val="007C7D8A"/>
    <w:rsid w:val="0082738E"/>
    <w:rsid w:val="0087465A"/>
    <w:rsid w:val="008F64F6"/>
    <w:rsid w:val="00900C8A"/>
    <w:rsid w:val="00972221"/>
    <w:rsid w:val="009728C7"/>
    <w:rsid w:val="009A16AD"/>
    <w:rsid w:val="009C54B9"/>
    <w:rsid w:val="009F24BF"/>
    <w:rsid w:val="009F35D4"/>
    <w:rsid w:val="00A00DDD"/>
    <w:rsid w:val="00A34726"/>
    <w:rsid w:val="00A4148F"/>
    <w:rsid w:val="00A632F8"/>
    <w:rsid w:val="00A81DB6"/>
    <w:rsid w:val="00AC52C1"/>
    <w:rsid w:val="00B37373"/>
    <w:rsid w:val="00B41602"/>
    <w:rsid w:val="00BA0E34"/>
    <w:rsid w:val="00BA22D5"/>
    <w:rsid w:val="00BF55D2"/>
    <w:rsid w:val="00C554CD"/>
    <w:rsid w:val="00C7548C"/>
    <w:rsid w:val="00C835F9"/>
    <w:rsid w:val="00CB32E9"/>
    <w:rsid w:val="00CF755E"/>
    <w:rsid w:val="00D1746B"/>
    <w:rsid w:val="00D248FA"/>
    <w:rsid w:val="00D5077E"/>
    <w:rsid w:val="00D54E12"/>
    <w:rsid w:val="00DE0B5A"/>
    <w:rsid w:val="00E202CE"/>
    <w:rsid w:val="00E9067A"/>
    <w:rsid w:val="00EB2019"/>
    <w:rsid w:val="00EC7EF6"/>
    <w:rsid w:val="00ED54DA"/>
    <w:rsid w:val="00F30800"/>
    <w:rsid w:val="00F55C59"/>
    <w:rsid w:val="00F93FF5"/>
    <w:rsid w:val="00FB58A0"/>
    <w:rsid w:val="00FE2A8C"/>
    <w:rsid w:val="00FE7E7C"/>
    <w:rsid w:val="00FF20D9"/>
    <w:rsid w:val="15B95912"/>
    <w:rsid w:val="35892F1F"/>
    <w:rsid w:val="36ED6DF8"/>
    <w:rsid w:val="4C3C5D68"/>
    <w:rsid w:val="4D4B4622"/>
    <w:rsid w:val="59F5398A"/>
    <w:rsid w:val="647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文字头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宋简" w:hAnsi="Times New Roman" w:eastAsia="汉仪中宋简" w:cs="Times New Roman"/>
      <w:sz w:val="30"/>
      <w:szCs w:val="30"/>
      <w:lang w:val="en-US" w:eastAsia="zh-CN" w:bidi="ar-SA"/>
    </w:rPr>
  </w:style>
  <w:style w:type="paragraph" w:customStyle="1" w:styleId="12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13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qowt-font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298</Words>
  <Characters>1703</Characters>
  <Lines>14</Lines>
  <Paragraphs>3</Paragraphs>
  <TotalTime>25</TotalTime>
  <ScaleCrop>false</ScaleCrop>
  <LinksUpToDate>false</LinksUpToDate>
  <CharactersWithSpaces>1998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2020-04-27T02:20:00Z</dcterms:created>
  <dc:creator>微软用户</dc:creator>
  <cp:lastModifiedBy>123456</cp:lastModifiedBy>
  <cp:lastPrinted>2013-07-09T01:36:00Z</cp:lastPrinted>
  <dcterms:modified xsi:type="dcterms:W3CDTF">2021-03-19T01:52:14Z</dcterms:modified>
  <dc:title>一、学术型学位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